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F39" w:rsidRPr="008C1ACE" w:rsidRDefault="00CC2F39" w:rsidP="008C1ACE">
      <w:pPr>
        <w:spacing w:after="0"/>
        <w:ind w:firstLine="284"/>
        <w:jc w:val="center"/>
        <w:rPr>
          <w:rFonts w:ascii="Garamond" w:hAnsi="Garamond" w:cs="Arial"/>
          <w:b/>
          <w:sz w:val="28"/>
          <w:szCs w:val="28"/>
        </w:rPr>
      </w:pPr>
      <w:r w:rsidRPr="008C1ACE">
        <w:rPr>
          <w:rFonts w:ascii="Garamond" w:hAnsi="Garamond" w:cs="Arial"/>
          <w:b/>
          <w:sz w:val="28"/>
          <w:szCs w:val="28"/>
        </w:rPr>
        <w:t>KATA PENGANTAR</w:t>
      </w:r>
    </w:p>
    <w:p w:rsidR="00CC2F39" w:rsidRPr="008C1ACE" w:rsidRDefault="00CC2F39" w:rsidP="008C1ACE">
      <w:pPr>
        <w:spacing w:after="0"/>
        <w:ind w:firstLine="284"/>
        <w:jc w:val="both"/>
        <w:rPr>
          <w:rFonts w:ascii="Garamond" w:hAnsi="Garamond" w:cs="Arial"/>
          <w:sz w:val="24"/>
          <w:szCs w:val="24"/>
        </w:rPr>
      </w:pPr>
    </w:p>
    <w:p w:rsidR="00CC2F39" w:rsidRPr="008C1ACE" w:rsidRDefault="00CC2F39" w:rsidP="008C1ACE">
      <w:pPr>
        <w:spacing w:after="0"/>
        <w:ind w:firstLine="720"/>
        <w:jc w:val="both"/>
        <w:rPr>
          <w:rFonts w:ascii="Garamond" w:hAnsi="Garamond" w:cs="Arial"/>
          <w:sz w:val="24"/>
          <w:szCs w:val="24"/>
        </w:rPr>
      </w:pPr>
      <w:r w:rsidRPr="008C1ACE">
        <w:rPr>
          <w:rFonts w:ascii="Garamond" w:hAnsi="Garamond" w:cs="Arial"/>
          <w:sz w:val="24"/>
          <w:szCs w:val="24"/>
        </w:rPr>
        <w:t>Kehidupan manusia maupun mahluk hidup lainnya bertebaran di muka bumi dan akan membentuk suatu pola. Konfigurasi pola sebaran mahluk hidup di muka bumi didasarkan pada kepentingan mahluk hidup tersebut untuk mempertahankan kehidupannya agar langgeng.</w:t>
      </w:r>
    </w:p>
    <w:p w:rsidR="008C1ACE" w:rsidRDefault="008C1ACE" w:rsidP="008C1ACE">
      <w:pPr>
        <w:spacing w:after="0"/>
        <w:ind w:firstLine="720"/>
        <w:jc w:val="both"/>
        <w:rPr>
          <w:rFonts w:ascii="Garamond" w:hAnsi="Garamond" w:cs="Arial"/>
          <w:sz w:val="24"/>
          <w:szCs w:val="24"/>
        </w:rPr>
      </w:pPr>
    </w:p>
    <w:p w:rsidR="00CC2F39" w:rsidRPr="008C1ACE" w:rsidRDefault="00CC2F39" w:rsidP="008C1ACE">
      <w:pPr>
        <w:spacing w:after="0"/>
        <w:ind w:firstLine="720"/>
        <w:jc w:val="both"/>
        <w:rPr>
          <w:rFonts w:ascii="Garamond" w:hAnsi="Garamond" w:cs="Arial"/>
          <w:sz w:val="24"/>
          <w:szCs w:val="24"/>
        </w:rPr>
      </w:pPr>
      <w:r w:rsidRPr="008C1ACE">
        <w:rPr>
          <w:rFonts w:ascii="Garamond" w:hAnsi="Garamond" w:cs="Arial"/>
          <w:sz w:val="24"/>
          <w:szCs w:val="24"/>
        </w:rPr>
        <w:t>Pola konfigurasi mahluk hidup di muka bumi pada dasarnya ada tiga macam, yakni pola acak atau random, pola sistematik dan pola cluster. Pola cluster terbentuk apabila mahluk hidup dari luar konfigurasi makin tertarik untuk masuk dalam konfigurasi apabila jumlah mahluk hidup dalam konfigurasi makin b</w:t>
      </w:r>
      <w:r w:rsidR="008C1ACE" w:rsidRPr="008C1ACE">
        <w:rPr>
          <w:rFonts w:ascii="Garamond" w:hAnsi="Garamond" w:cs="Arial"/>
          <w:sz w:val="24"/>
          <w:szCs w:val="24"/>
        </w:rPr>
        <w:t>anyak. Seperti kejadian bertemu</w:t>
      </w:r>
      <w:r w:rsidRPr="008C1ACE">
        <w:rPr>
          <w:rFonts w:ascii="Garamond" w:hAnsi="Garamond" w:cs="Arial"/>
          <w:sz w:val="24"/>
          <w:szCs w:val="24"/>
        </w:rPr>
        <w:t xml:space="preserve">nya manusia dalam acara pameran, makin banyak yang berkumpul dalam pameran maka manusia lainnya akan makin tertarik untuk ikut berkumpul meskipun kondisinya berdesak-desakan. Contoh lain, makin banyaknya perumahan yang dibangun pada lahan-lahan subur. Makin banyak orang yang bertempat tinggal di wilayah tersebut maka makin banyak manusia memperebutkan meskipun harganya cukup mahal. </w:t>
      </w:r>
    </w:p>
    <w:p w:rsidR="008C1ACE" w:rsidRDefault="008C1ACE" w:rsidP="008C1ACE">
      <w:pPr>
        <w:spacing w:after="0"/>
        <w:ind w:firstLine="720"/>
        <w:jc w:val="both"/>
        <w:rPr>
          <w:rFonts w:ascii="Garamond" w:hAnsi="Garamond" w:cs="Arial"/>
          <w:sz w:val="24"/>
          <w:szCs w:val="24"/>
        </w:rPr>
      </w:pPr>
    </w:p>
    <w:p w:rsidR="00CC2F39" w:rsidRPr="008C1ACE" w:rsidRDefault="00CC2F39" w:rsidP="008C1ACE">
      <w:pPr>
        <w:spacing w:after="0"/>
        <w:ind w:firstLine="720"/>
        <w:jc w:val="both"/>
        <w:rPr>
          <w:rFonts w:ascii="Garamond" w:hAnsi="Garamond" w:cs="Arial"/>
          <w:sz w:val="24"/>
          <w:szCs w:val="24"/>
        </w:rPr>
      </w:pPr>
      <w:r w:rsidRPr="008C1ACE">
        <w:rPr>
          <w:rFonts w:ascii="Garamond" w:hAnsi="Garamond" w:cs="Arial"/>
          <w:sz w:val="24"/>
          <w:szCs w:val="24"/>
        </w:rPr>
        <w:t>Pola reguler terbentuk apabila ada pengaturan daya muat mahluk hidup dalam konfigurasi tersebut. Dengan demikian ada suatu fungsi yang membatasi penggunaan ruang dalam konfigurasi tersebut. Makin banyak mahluk hidup dalam konfigurasi ruang makin menurun mahluk hidup di luar konfigurasi untuk menempati ruang konfigurasi tersebut. Terbentuknya pola konfigurasi yang bersifat reguler umumnya ada intervensi kebijakan yang memberikan batasan penggunaan makluk hidup dalam ruang. Contoh kejadian yang cukup nyata adalah penggunaan ruang yang disesuaikan dengan Rencana Tata Ruang Wilayah yang telah ditetapkan pemerintah. Pola konfigurasi yang bersifat reguler dibentuk pada umumnya untuk mencapai tingkat optimalitas penggunaan ruang yang maksimum.</w:t>
      </w:r>
    </w:p>
    <w:p w:rsidR="008C1ACE" w:rsidRDefault="008C1ACE" w:rsidP="008C1ACE">
      <w:pPr>
        <w:spacing w:after="0"/>
        <w:ind w:firstLine="720"/>
        <w:jc w:val="both"/>
        <w:rPr>
          <w:rFonts w:ascii="Garamond" w:hAnsi="Garamond" w:cs="Arial"/>
          <w:sz w:val="24"/>
          <w:szCs w:val="24"/>
        </w:rPr>
      </w:pPr>
    </w:p>
    <w:p w:rsidR="00CC2F39" w:rsidRPr="008C1ACE" w:rsidRDefault="00CC2F39" w:rsidP="008C1ACE">
      <w:pPr>
        <w:spacing w:after="0"/>
        <w:ind w:firstLine="720"/>
        <w:jc w:val="both"/>
        <w:rPr>
          <w:rFonts w:ascii="Garamond" w:hAnsi="Garamond" w:cs="Arial"/>
          <w:sz w:val="24"/>
          <w:szCs w:val="24"/>
        </w:rPr>
      </w:pPr>
      <w:r w:rsidRPr="008C1ACE">
        <w:rPr>
          <w:rFonts w:ascii="Garamond" w:hAnsi="Garamond" w:cs="Arial"/>
          <w:sz w:val="24"/>
          <w:szCs w:val="24"/>
        </w:rPr>
        <w:t>Sedangkan pola konfigurasi yang bersifat acak umumnya terbentuk secara alamiah karena kepentingan masing-masing mahluk untuk menempati konfigurasinya. Ketertarikan mahluk hidup ikut dalam konfigurasi  tidak tergantung pada individu lain yang telah ada dalam konfigurasi.  Kondisi pola konfigurasi yang bersifat acak apabila sumberdaya alam untuk keberlangsungan mahluk hidup dalam ruang masih tidak terbatas. Apabila kondisinya sudah terbatas maka pada umumnya akan bergeser ke arah pola reguler. Sedangkan geseran ke arah pola cluster  akan terbentuk apabila adanya insentif kepada mahluk hidup untuk menempatinya.</w:t>
      </w:r>
    </w:p>
    <w:p w:rsidR="00CC2F39" w:rsidRPr="008C1ACE" w:rsidRDefault="00CC2F39" w:rsidP="008C1ACE">
      <w:pPr>
        <w:spacing w:after="0"/>
        <w:ind w:firstLine="720"/>
        <w:jc w:val="both"/>
        <w:rPr>
          <w:rFonts w:ascii="Garamond" w:hAnsi="Garamond" w:cs="Arial"/>
          <w:sz w:val="24"/>
          <w:szCs w:val="24"/>
        </w:rPr>
      </w:pPr>
      <w:r w:rsidRPr="008C1ACE">
        <w:rPr>
          <w:rFonts w:ascii="Garamond" w:hAnsi="Garamond" w:cs="Arial"/>
          <w:sz w:val="24"/>
          <w:szCs w:val="24"/>
        </w:rPr>
        <w:lastRenderedPageBreak/>
        <w:t>Pola-pola konfigurasi titik dalam ruang ini penting untuk dikaji secara cermat dalam rangka kebijakan yang akan mengatur konfigurasi agar mahluk yang menempatinya mendapatkan kenyamanan yang optimal. Teknik pendeteksian pola konfigurasi titik dalam ruang ini dikaji dalam buku ini.</w:t>
      </w:r>
    </w:p>
    <w:p w:rsidR="008C1ACE" w:rsidRDefault="008C1ACE" w:rsidP="008C1ACE">
      <w:pPr>
        <w:spacing w:after="0"/>
        <w:ind w:firstLine="720"/>
        <w:jc w:val="both"/>
        <w:rPr>
          <w:rFonts w:ascii="Garamond" w:hAnsi="Garamond" w:cs="Arial"/>
          <w:sz w:val="24"/>
          <w:szCs w:val="24"/>
        </w:rPr>
      </w:pPr>
    </w:p>
    <w:p w:rsidR="00CC2F39" w:rsidRPr="008C1ACE" w:rsidRDefault="00CC2F39" w:rsidP="008C1ACE">
      <w:pPr>
        <w:spacing w:after="0"/>
        <w:ind w:firstLine="720"/>
        <w:jc w:val="both"/>
        <w:rPr>
          <w:rFonts w:ascii="Garamond" w:hAnsi="Garamond" w:cs="Arial"/>
          <w:sz w:val="24"/>
          <w:szCs w:val="24"/>
        </w:rPr>
      </w:pPr>
      <w:r w:rsidRPr="008C1ACE">
        <w:rPr>
          <w:rFonts w:ascii="Garamond" w:hAnsi="Garamond" w:cs="Arial"/>
          <w:sz w:val="24"/>
          <w:szCs w:val="24"/>
        </w:rPr>
        <w:t>Hal  yang perlu dibicarakan dalam konfigurasi titik dalam ruang adalah bagaimana konfigurasi dapat terbentuk dalam ruang bila jenis mahluk hidup yang menempati ruang adalah berbeda.  Sebagai misal adalah bagaima konfigurasi penjahat dengan polisi dalam ruang.  Tentunya penempatan polisi dalam konfigurasi akan meningkat apabila makin banyak penjahat dalam ruang tersebut. Namun tidak berlaku sebalik. Penjahat akan menurun ketertarikannya untuk menempati konfigurasi dalam ruang apabila banyak polisi telah ada dalam konfigurasi ruang tersebut. Ada hubungan keberadaan kedua jenis mahluk hidup tersebut dalam ruang, namun sifatnya bisa positip bisa juga negatif tergantung dari mana pandangan kita bertolak.</w:t>
      </w:r>
    </w:p>
    <w:p w:rsidR="008C1ACE" w:rsidRDefault="008C1ACE" w:rsidP="008C1ACE">
      <w:pPr>
        <w:spacing w:after="0"/>
        <w:ind w:firstLine="720"/>
        <w:jc w:val="both"/>
        <w:rPr>
          <w:rFonts w:ascii="Garamond" w:hAnsi="Garamond" w:cs="Arial"/>
          <w:sz w:val="24"/>
          <w:szCs w:val="24"/>
        </w:rPr>
      </w:pPr>
    </w:p>
    <w:p w:rsidR="00073AC3" w:rsidRPr="008C1ACE" w:rsidRDefault="00CC2F39" w:rsidP="008C1ACE">
      <w:pPr>
        <w:spacing w:after="0"/>
        <w:ind w:firstLine="720"/>
        <w:jc w:val="both"/>
        <w:rPr>
          <w:rFonts w:ascii="Garamond" w:hAnsi="Garamond"/>
          <w:sz w:val="24"/>
          <w:szCs w:val="24"/>
        </w:rPr>
      </w:pPr>
      <w:r w:rsidRPr="008C1ACE">
        <w:rPr>
          <w:rFonts w:ascii="Garamond" w:hAnsi="Garamond" w:cs="Arial"/>
          <w:sz w:val="24"/>
          <w:szCs w:val="24"/>
        </w:rPr>
        <w:t>Contoh kasus yang lain adalah sebaran konfigurasi dua jenis mahluk hidup dalam ruang antara manusia yang terkena penyakit tenggorokan dengan penyakit paru-paru. Konfigurasi sebaran manusia yang terkena penyakit penyakit tenggorokan dengan penyakit paru-paru tersebut terbentuk bukan disebabkan keberadaan antar jenis penyakit tersebut, namun disebabkan oleh faktor eksternal, misalkan adanya pabrik-pabrik yang ada di sekitar keberadaan manusia yang mengidap penyakit tersebut. Hal ini berbeda dengan sebaran dalam ruang pada manusia yang terkena penyakit kolera dengan sebaran dalam ruang pada keberadaan tempat pembuangan sampah akhir (TPA). Kita mungkin menduga bahwa sebaran tempat pembuangan sampah akhir menjadi penyebab keberadaan sebaran dalam r</w:t>
      </w:r>
      <w:r w:rsidR="008C1ACE" w:rsidRPr="008C1ACE">
        <w:rPr>
          <w:rFonts w:ascii="Garamond" w:hAnsi="Garamond" w:cs="Arial"/>
          <w:sz w:val="24"/>
          <w:szCs w:val="24"/>
        </w:rPr>
        <w:t>ungan manusia yang terken</w:t>
      </w:r>
      <w:r w:rsidRPr="008C1ACE">
        <w:rPr>
          <w:rFonts w:ascii="Garamond" w:hAnsi="Garamond" w:cs="Arial"/>
          <w:sz w:val="24"/>
          <w:szCs w:val="24"/>
        </w:rPr>
        <w:t>a penyakit. Bagaimana hal ini bisa diukur?. Dalam buku ini akan dicoba dikaji</w:t>
      </w:r>
      <w:r w:rsidR="008C1ACE" w:rsidRPr="008C1ACE">
        <w:rPr>
          <w:rFonts w:ascii="Garamond" w:hAnsi="Garamond" w:cs="Arial"/>
          <w:sz w:val="24"/>
          <w:szCs w:val="24"/>
        </w:rPr>
        <w:t xml:space="preserve"> secara teoritis</w:t>
      </w:r>
      <w:r w:rsidRPr="008C1ACE">
        <w:rPr>
          <w:rFonts w:ascii="Garamond" w:hAnsi="Garamond" w:cs="Arial"/>
          <w:sz w:val="24"/>
          <w:szCs w:val="24"/>
        </w:rPr>
        <w:t xml:space="preserve"> dan diberikan contoh-contoh perhitungan statistiknya agar dapat dimanfaatkan oleh pengguna secara maksimal. Pengembangan lebih lanjut adalah pendeteksian konfigurasi dalam ruang dari beberapa (lebih dari dua) jenis mahluk hidup dalam ruang. Pertanyaan mendasar pada kajian ini adalah jenis mahluk hidup apa yang menjadi pelopor untuk menempati ruang tertentu. Dalam buku ini akan dikaji dan diberikan contoh statistik ukur untuk lebih dari dua jenis mahluk hidup dalam ruang.</w:t>
      </w:r>
      <w:r w:rsidRPr="008C1ACE">
        <w:rPr>
          <w:rFonts w:ascii="Garamond" w:hAnsi="Garamond"/>
          <w:sz w:val="24"/>
          <w:szCs w:val="24"/>
        </w:rPr>
        <w:t xml:space="preserve"> </w:t>
      </w:r>
    </w:p>
    <w:p w:rsidR="008C1ACE" w:rsidRDefault="00797B10" w:rsidP="008C1ACE">
      <w:pPr>
        <w:spacing w:after="0"/>
        <w:jc w:val="both"/>
        <w:rPr>
          <w:rFonts w:ascii="Garamond" w:hAnsi="Garamond" w:cs="Arial"/>
          <w:sz w:val="24"/>
          <w:szCs w:val="24"/>
        </w:rPr>
      </w:pPr>
      <w:r w:rsidRPr="008C1ACE">
        <w:rPr>
          <w:rFonts w:ascii="Garamond" w:hAnsi="Garamond" w:cs="Arial"/>
          <w:sz w:val="24"/>
          <w:szCs w:val="24"/>
        </w:rPr>
        <w:tab/>
      </w:r>
    </w:p>
    <w:p w:rsidR="00797B10" w:rsidRPr="008C1ACE" w:rsidRDefault="00797B10" w:rsidP="008C1ACE">
      <w:pPr>
        <w:spacing w:after="0"/>
        <w:ind w:firstLine="720"/>
        <w:jc w:val="both"/>
        <w:rPr>
          <w:rFonts w:ascii="Garamond" w:hAnsi="Garamond" w:cs="Arial"/>
          <w:sz w:val="24"/>
          <w:szCs w:val="24"/>
        </w:rPr>
      </w:pPr>
      <w:r w:rsidRPr="008C1ACE">
        <w:rPr>
          <w:rFonts w:ascii="Garamond" w:hAnsi="Garamond" w:cs="Arial"/>
          <w:sz w:val="24"/>
          <w:szCs w:val="24"/>
        </w:rPr>
        <w:t xml:space="preserve">Buku ini berisi studi baik yang bersifat teori, simulasi maupun kasus-kasus. Buku ini dituliskan agar mampu memberikan ide-ide dasar bagi pembaca agar mampu menyelesaikan atau membahas topik-topik tentang sebaran titik </w:t>
      </w:r>
      <w:r w:rsidRPr="008C1ACE">
        <w:rPr>
          <w:rFonts w:ascii="Garamond" w:hAnsi="Garamond" w:cs="Arial"/>
          <w:sz w:val="24"/>
          <w:szCs w:val="24"/>
        </w:rPr>
        <w:lastRenderedPageBreak/>
        <w:t>dalam ruang dua dimensi, tiga dimensi (spasial), baik satu tipe titik maupun banyak tipe titik.</w:t>
      </w: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jc w:val="both"/>
        <w:rPr>
          <w:rFonts w:ascii="Garamond" w:hAnsi="Garamond" w:cs="Arial"/>
          <w:sz w:val="24"/>
          <w:szCs w:val="24"/>
        </w:rPr>
      </w:pPr>
      <w:r w:rsidRPr="008C1ACE">
        <w:rPr>
          <w:rFonts w:ascii="Garamond" w:hAnsi="Garamond" w:cs="Arial"/>
          <w:sz w:val="24"/>
          <w:szCs w:val="24"/>
        </w:rPr>
        <w:t>Penulis</w:t>
      </w: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jc w:val="both"/>
        <w:rPr>
          <w:rFonts w:ascii="Garamond" w:hAnsi="Garamond" w:cs="Arial"/>
          <w:sz w:val="24"/>
          <w:szCs w:val="24"/>
        </w:rPr>
      </w:pPr>
      <w:r w:rsidRPr="008C1ACE">
        <w:rPr>
          <w:rFonts w:ascii="Garamond" w:hAnsi="Garamond" w:cs="Arial"/>
          <w:sz w:val="24"/>
          <w:szCs w:val="24"/>
        </w:rPr>
        <w:t>Muhammad Nur Aidi</w:t>
      </w:r>
    </w:p>
    <w:p w:rsidR="00797B10" w:rsidRPr="008C1ACE" w:rsidRDefault="00797B10" w:rsidP="008C1ACE">
      <w:pPr>
        <w:spacing w:after="0"/>
        <w:jc w:val="both"/>
        <w:rPr>
          <w:rFonts w:ascii="Garamond" w:hAnsi="Garamond" w:cs="Arial"/>
          <w:sz w:val="24"/>
          <w:szCs w:val="24"/>
        </w:rPr>
      </w:pPr>
      <w:r w:rsidRPr="008C1ACE">
        <w:rPr>
          <w:rFonts w:ascii="Garamond" w:hAnsi="Garamond" w:cs="Arial"/>
          <w:sz w:val="24"/>
          <w:szCs w:val="24"/>
        </w:rPr>
        <w:t>2013</w:t>
      </w: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jc w:val="both"/>
        <w:rPr>
          <w:rFonts w:ascii="Garamond" w:hAnsi="Garamond" w:cs="Arial"/>
          <w:sz w:val="24"/>
          <w:szCs w:val="24"/>
        </w:rPr>
      </w:pPr>
    </w:p>
    <w:p w:rsidR="00797B10" w:rsidRPr="008C1ACE" w:rsidRDefault="00797B10" w:rsidP="008C1ACE">
      <w:pPr>
        <w:spacing w:after="0"/>
        <w:ind w:firstLine="720"/>
        <w:jc w:val="both"/>
        <w:rPr>
          <w:rFonts w:ascii="Garamond" w:hAnsi="Garamond"/>
          <w:sz w:val="24"/>
          <w:szCs w:val="24"/>
        </w:rPr>
      </w:pPr>
    </w:p>
    <w:sectPr w:rsidR="00797B10" w:rsidRPr="008C1ACE" w:rsidSect="00590620">
      <w:footerReference w:type="default" r:id="rId6"/>
      <w:pgSz w:w="11907" w:h="16840" w:code="9"/>
      <w:pgMar w:top="2268" w:right="2268" w:bottom="2268" w:left="2268" w:header="709" w:footer="1276" w:gutter="0"/>
      <w:pgNumType w:fmt="lowerRoman"/>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7863" w:rsidRDefault="00BD7863" w:rsidP="00CC2F39">
      <w:pPr>
        <w:spacing w:after="0" w:line="240" w:lineRule="auto"/>
      </w:pPr>
      <w:r>
        <w:separator/>
      </w:r>
    </w:p>
  </w:endnote>
  <w:endnote w:type="continuationSeparator" w:id="1">
    <w:p w:rsidR="00BD7863" w:rsidRDefault="00BD7863" w:rsidP="00CC2F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0620" w:rsidRDefault="00590620">
    <w:pPr>
      <w:pStyle w:val="Footer"/>
      <w:pBdr>
        <w:top w:val="thinThickSmallGap" w:sz="24" w:space="1" w:color="622423" w:themeColor="accent2" w:themeShade="7F"/>
      </w:pBdr>
      <w:rPr>
        <w:rFonts w:asciiTheme="majorHAnsi" w:hAnsiTheme="majorHAnsi"/>
      </w:rPr>
    </w:pPr>
    <w:r>
      <w:rPr>
        <w:rFonts w:asciiTheme="majorHAnsi" w:hAnsiTheme="majorHAnsi"/>
      </w:rPr>
      <w:t>Konfigurasi Titik dalam Ruang</w:t>
    </w:r>
    <w:r>
      <w:rPr>
        <w:rFonts w:asciiTheme="majorHAnsi" w:hAnsiTheme="majorHAnsi"/>
      </w:rPr>
      <w:ptab w:relativeTo="margin" w:alignment="right" w:leader="none"/>
    </w:r>
    <w:r>
      <w:rPr>
        <w:rFonts w:asciiTheme="majorHAnsi" w:hAnsiTheme="majorHAnsi"/>
      </w:rPr>
      <w:t xml:space="preserve"> </w:t>
    </w:r>
    <w:fldSimple w:instr=" PAGE   \* MERGEFORMAT ">
      <w:r w:rsidRPr="00590620">
        <w:rPr>
          <w:rFonts w:asciiTheme="majorHAnsi" w:hAnsiTheme="majorHAnsi"/>
          <w:noProof/>
        </w:rPr>
        <w:t>ii</w:t>
      </w:r>
    </w:fldSimple>
  </w:p>
  <w:p w:rsidR="00CC2F39" w:rsidRDefault="00CC2F3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7863" w:rsidRDefault="00BD7863" w:rsidP="00CC2F39">
      <w:pPr>
        <w:spacing w:after="0" w:line="240" w:lineRule="auto"/>
      </w:pPr>
      <w:r>
        <w:separator/>
      </w:r>
    </w:p>
  </w:footnote>
  <w:footnote w:type="continuationSeparator" w:id="1">
    <w:p w:rsidR="00BD7863" w:rsidRDefault="00BD7863" w:rsidP="00CC2F3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CC2F39"/>
    <w:rsid w:val="00073AC3"/>
    <w:rsid w:val="000C431D"/>
    <w:rsid w:val="004974EB"/>
    <w:rsid w:val="00590620"/>
    <w:rsid w:val="00797B10"/>
    <w:rsid w:val="00816454"/>
    <w:rsid w:val="008C1ACE"/>
    <w:rsid w:val="00A40317"/>
    <w:rsid w:val="00BD7863"/>
    <w:rsid w:val="00CC2F39"/>
    <w:rsid w:val="00D77863"/>
    <w:rsid w:val="00FC3D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2F3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CC2F3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C2F39"/>
  </w:style>
  <w:style w:type="paragraph" w:styleId="Footer">
    <w:name w:val="footer"/>
    <w:basedOn w:val="Normal"/>
    <w:link w:val="FooterChar"/>
    <w:uiPriority w:val="99"/>
    <w:unhideWhenUsed/>
    <w:rsid w:val="00CC2F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2F39"/>
  </w:style>
  <w:style w:type="paragraph" w:styleId="BalloonText">
    <w:name w:val="Balloon Text"/>
    <w:basedOn w:val="Normal"/>
    <w:link w:val="BalloonTextChar"/>
    <w:uiPriority w:val="99"/>
    <w:semiHidden/>
    <w:unhideWhenUsed/>
    <w:rsid w:val="005906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062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3</Pages>
  <Words>753</Words>
  <Characters>4298</Characters>
  <Application>Microsoft Office Word</Application>
  <DocSecurity>0</DocSecurity>
  <Lines>35</Lines>
  <Paragraphs>10</Paragraphs>
  <ScaleCrop>false</ScaleCrop>
  <Company/>
  <LinksUpToDate>false</LinksUpToDate>
  <CharactersWithSpaces>5041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ELEVO</dc:creator>
  <cp:keywords/>
  <dc:description/>
  <cp:lastModifiedBy>ELEVO</cp:lastModifiedBy>
  <cp:revision>4</cp:revision>
  <dcterms:created xsi:type="dcterms:W3CDTF">2012-12-28T07:54:00Z</dcterms:created>
  <dcterms:modified xsi:type="dcterms:W3CDTF">2013-02-25T01:31:00Z</dcterms:modified>
</cp:coreProperties>
</file>