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3787" w:rsidRDefault="00343787" w:rsidP="00343787">
      <w:pPr>
        <w:pStyle w:val="Style11"/>
        <w:widowControl/>
        <w:ind w:right="29"/>
        <w:jc w:val="center"/>
        <w:rPr>
          <w:rStyle w:val="FontStyle32"/>
          <w:lang w:val="id-ID" w:eastAsia="id-ID"/>
        </w:rPr>
      </w:pPr>
      <w:r>
        <w:rPr>
          <w:rStyle w:val="FontStyle32"/>
          <w:lang w:val="id-ID" w:eastAsia="id-ID"/>
        </w:rPr>
        <w:t>RINGKASAN</w:t>
      </w:r>
    </w:p>
    <w:p w:rsidR="00343787" w:rsidRDefault="00343787" w:rsidP="00343787">
      <w:pPr>
        <w:pStyle w:val="Style12"/>
        <w:widowControl/>
        <w:spacing w:line="240" w:lineRule="exact"/>
        <w:ind w:right="29"/>
        <w:rPr>
          <w:sz w:val="20"/>
          <w:szCs w:val="20"/>
        </w:rPr>
      </w:pPr>
    </w:p>
    <w:p w:rsidR="00343787" w:rsidRDefault="00343787" w:rsidP="00343787">
      <w:pPr>
        <w:pStyle w:val="Style12"/>
        <w:widowControl/>
        <w:spacing w:line="240" w:lineRule="exact"/>
        <w:ind w:right="29"/>
        <w:rPr>
          <w:sz w:val="20"/>
          <w:szCs w:val="20"/>
        </w:rPr>
      </w:pPr>
    </w:p>
    <w:p w:rsidR="00343787" w:rsidRDefault="00343787" w:rsidP="00343787">
      <w:pPr>
        <w:pStyle w:val="Style12"/>
        <w:widowControl/>
        <w:spacing w:line="240" w:lineRule="exact"/>
        <w:ind w:right="29"/>
        <w:rPr>
          <w:sz w:val="20"/>
          <w:szCs w:val="20"/>
        </w:rPr>
      </w:pPr>
    </w:p>
    <w:p w:rsidR="00343787" w:rsidRDefault="00343787" w:rsidP="00343787">
      <w:pPr>
        <w:pStyle w:val="Style12"/>
        <w:widowControl/>
        <w:spacing w:before="96" w:line="413" w:lineRule="exact"/>
        <w:ind w:right="29"/>
        <w:rPr>
          <w:rStyle w:val="FontStyle32"/>
          <w:lang w:val="id-ID" w:eastAsia="id-ID"/>
        </w:rPr>
      </w:pPr>
      <w:r>
        <w:rPr>
          <w:rStyle w:val="FontStyle32"/>
          <w:lang w:val="id-ID" w:eastAsia="id-ID"/>
        </w:rPr>
        <w:t xml:space="preserve">KAJIAN APLIKASI hCG </w:t>
      </w:r>
      <w:r>
        <w:rPr>
          <w:rStyle w:val="FontStyle30"/>
          <w:spacing w:val="10"/>
          <w:lang w:val="id-ID" w:eastAsia="id-ID"/>
        </w:rPr>
        <w:t>PADA</w:t>
      </w:r>
      <w:r>
        <w:rPr>
          <w:rStyle w:val="FontStyle30"/>
          <w:lang w:val="id-ID" w:eastAsia="id-ID"/>
        </w:rPr>
        <w:t xml:space="preserve"> </w:t>
      </w:r>
      <w:r>
        <w:rPr>
          <w:rStyle w:val="FontStyle32"/>
          <w:lang w:val="id-ID" w:eastAsia="id-ID"/>
        </w:rPr>
        <w:t xml:space="preserve">SUPEROVULASI PMSG-MoAb </w:t>
      </w:r>
      <w:r>
        <w:rPr>
          <w:rStyle w:val="FontStyle26"/>
          <w:lang w:val="id-ID" w:eastAsia="id-ID"/>
        </w:rPr>
        <w:t xml:space="preserve">ANTI PMSG DALAM </w:t>
      </w:r>
      <w:r>
        <w:rPr>
          <w:rStyle w:val="FontStyle32"/>
          <w:lang w:val="id-ID" w:eastAsia="id-ID"/>
        </w:rPr>
        <w:t xml:space="preserve">USAHA PENINGKATAN HASIL PANEN, </w:t>
      </w:r>
      <w:r>
        <w:rPr>
          <w:rStyle w:val="FontStyle26"/>
          <w:lang w:val="id-ID" w:eastAsia="id-ID"/>
        </w:rPr>
        <w:t xml:space="preserve">SERTA </w:t>
      </w:r>
      <w:r>
        <w:rPr>
          <w:rStyle w:val="FontStyle32"/>
          <w:lang w:val="id-ID" w:eastAsia="id-ID"/>
        </w:rPr>
        <w:t xml:space="preserve">APLIKASI </w:t>
      </w:r>
      <w:r>
        <w:rPr>
          <w:rStyle w:val="FontStyle26"/>
          <w:lang w:val="id-ID" w:eastAsia="id-ID"/>
        </w:rPr>
        <w:t xml:space="preserve">METODA </w:t>
      </w:r>
      <w:r>
        <w:rPr>
          <w:rStyle w:val="FontStyle33"/>
          <w:lang w:eastAsia="id-ID"/>
        </w:rPr>
        <w:t>DIRECT</w:t>
      </w:r>
      <w:r>
        <w:rPr>
          <w:rStyle w:val="FontStyle33"/>
          <w:lang w:val="id-ID" w:eastAsia="id-ID"/>
        </w:rPr>
        <w:t xml:space="preserve"> TRANSFER </w:t>
      </w:r>
      <w:r>
        <w:rPr>
          <w:rStyle w:val="FontStyle32"/>
          <w:lang w:val="id-ID" w:eastAsia="id-ID"/>
        </w:rPr>
        <w:t>DALAM KRIOPRESERVASI EMBRIO SAPI PERAH (Iman Supriatna*, Tuty L. Yusuf*, Bambang Purwa n tara*, Gozali Moekti**,</w:t>
      </w:r>
      <w:r>
        <w:rPr>
          <w:rStyle w:val="FontStyle32"/>
          <w:lang w:eastAsia="id-ID"/>
        </w:rPr>
        <w:t xml:space="preserve"> </w:t>
      </w:r>
      <w:r>
        <w:rPr>
          <w:rStyle w:val="FontStyle26"/>
          <w:lang w:eastAsia="id-ID"/>
        </w:rPr>
        <w:t xml:space="preserve">Lies </w:t>
      </w:r>
      <w:r>
        <w:rPr>
          <w:rStyle w:val="FontStyle32"/>
          <w:lang w:eastAsia="id-ID"/>
        </w:rPr>
        <w:t xml:space="preserve">Pa </w:t>
      </w:r>
      <w:proofErr w:type="spellStart"/>
      <w:r>
        <w:rPr>
          <w:rStyle w:val="FontStyle32"/>
          <w:lang w:eastAsia="id-ID"/>
        </w:rPr>
        <w:t>rede</w:t>
      </w:r>
      <w:proofErr w:type="spellEnd"/>
      <w:r>
        <w:rPr>
          <w:rStyle w:val="FontStyle32"/>
          <w:lang w:eastAsia="id-ID"/>
        </w:rPr>
        <w:t xml:space="preserve"> </w:t>
      </w:r>
      <w:r>
        <w:rPr>
          <w:rStyle w:val="FontStyle32"/>
          <w:lang w:val="id-ID" w:eastAsia="id-ID"/>
        </w:rPr>
        <w:t>Hernomoadi**,</w:t>
      </w:r>
      <w:r>
        <w:rPr>
          <w:rStyle w:val="FontStyle32"/>
          <w:lang w:eastAsia="id-ID"/>
        </w:rPr>
        <w:t xml:space="preserve"> 1998, </w:t>
      </w:r>
      <w:r>
        <w:rPr>
          <w:rStyle w:val="FontStyle18"/>
          <w:spacing w:val="40"/>
          <w:lang w:eastAsia="id-ID"/>
        </w:rPr>
        <w:t>ix</w:t>
      </w:r>
      <w:r>
        <w:rPr>
          <w:rStyle w:val="FontStyle18"/>
          <w:lang w:eastAsia="id-ID"/>
        </w:rPr>
        <w:t xml:space="preserve"> </w:t>
      </w:r>
      <w:r>
        <w:rPr>
          <w:rStyle w:val="FontStyle18"/>
          <w:spacing w:val="40"/>
          <w:lang w:eastAsia="id-ID"/>
        </w:rPr>
        <w:t>+</w:t>
      </w:r>
      <w:r>
        <w:rPr>
          <w:rStyle w:val="FontStyle18"/>
          <w:lang w:eastAsia="id-ID"/>
        </w:rPr>
        <w:t xml:space="preserve"> </w:t>
      </w:r>
      <w:r>
        <w:rPr>
          <w:rStyle w:val="FontStyle32"/>
          <w:lang w:eastAsia="id-ID"/>
        </w:rPr>
        <w:t>74</w:t>
      </w:r>
      <w:r>
        <w:rPr>
          <w:rStyle w:val="FontStyle32"/>
          <w:lang w:val="id-ID" w:eastAsia="id-ID"/>
        </w:rPr>
        <w:t xml:space="preserve"> Halaman)</w:t>
      </w:r>
    </w:p>
    <w:p w:rsidR="00343787" w:rsidRDefault="00343787" w:rsidP="00343787">
      <w:pPr>
        <w:pStyle w:val="Style7"/>
        <w:widowControl/>
        <w:spacing w:before="230" w:line="413" w:lineRule="exact"/>
        <w:ind w:firstLine="581"/>
        <w:rPr>
          <w:rStyle w:val="FontStyle26"/>
          <w:lang w:val="id-ID"/>
        </w:rPr>
      </w:pPr>
      <w:proofErr w:type="gramStart"/>
      <w:r>
        <w:rPr>
          <w:rStyle w:val="FontStyle33"/>
        </w:rPr>
        <w:t xml:space="preserve">Pregnant Mare Serum </w:t>
      </w:r>
      <w:proofErr w:type="spellStart"/>
      <w:r>
        <w:rPr>
          <w:rStyle w:val="FontStyle33"/>
        </w:rPr>
        <w:t>Gonadotropin</w:t>
      </w:r>
      <w:proofErr w:type="spellEnd"/>
      <w:r>
        <w:rPr>
          <w:rStyle w:val="FontStyle33"/>
        </w:rPr>
        <w:t xml:space="preserve"> </w:t>
      </w:r>
      <w:r>
        <w:rPr>
          <w:rStyle w:val="FontStyle26"/>
        </w:rPr>
        <w:t>(PMSG)</w:t>
      </w:r>
      <w:r>
        <w:rPr>
          <w:rStyle w:val="FontStyle26"/>
          <w:lang w:val="id-ID"/>
        </w:rPr>
        <w:t xml:space="preserve"> merupakan hormon</w:t>
      </w:r>
      <w:r>
        <w:rPr>
          <w:rStyle w:val="FontStyle26"/>
        </w:rPr>
        <w:t xml:space="preserve"> </w:t>
      </w:r>
      <w:proofErr w:type="spellStart"/>
      <w:r>
        <w:rPr>
          <w:rStyle w:val="FontStyle26"/>
        </w:rPr>
        <w:t>gonadotropin</w:t>
      </w:r>
      <w:proofErr w:type="spellEnd"/>
      <w:r>
        <w:rPr>
          <w:rStyle w:val="FontStyle26"/>
        </w:rPr>
        <w:t xml:space="preserve"> </w:t>
      </w:r>
      <w:r>
        <w:rPr>
          <w:rStyle w:val="FontStyle26"/>
          <w:lang w:val="id-ID"/>
        </w:rPr>
        <w:t>eksogen yang sangat potensial dalam menimbulkan respon superovulasi pada ternak sapi.</w:t>
      </w:r>
      <w:proofErr w:type="gramEnd"/>
      <w:r>
        <w:rPr>
          <w:rStyle w:val="FontStyle26"/>
          <w:lang w:val="id-ID"/>
        </w:rPr>
        <w:t xml:space="preserve"> Jumlah folikel yang terstimulasi untuk tumbuh, berkembang dan matang cukup tinggi, akan tetapi yang ovulasi dan berkembang menjadi CL masih rendah yang akan memberi dampak rendahnya jumlah embrio hasil panen. Folikel yang ovulasi akan menetap menjadi folikel persisten. Keberadaan folikel persisten</w:t>
      </w:r>
      <w:r>
        <w:rPr>
          <w:rStyle w:val="FontStyle26"/>
        </w:rPr>
        <w:t xml:space="preserve"> </w:t>
      </w:r>
      <w:r>
        <w:rPr>
          <w:rStyle w:val="FontStyle33"/>
        </w:rPr>
        <w:t>(</w:t>
      </w:r>
      <w:proofErr w:type="spellStart"/>
      <w:r>
        <w:rPr>
          <w:rStyle w:val="FontStyle33"/>
        </w:rPr>
        <w:t>anovulatory</w:t>
      </w:r>
      <w:proofErr w:type="spellEnd"/>
      <w:r>
        <w:rPr>
          <w:rStyle w:val="FontStyle33"/>
        </w:rPr>
        <w:t xml:space="preserve"> follicle)</w:t>
      </w:r>
      <w:r>
        <w:rPr>
          <w:rStyle w:val="FontStyle33"/>
          <w:lang w:val="id-ID"/>
        </w:rPr>
        <w:t xml:space="preserve"> </w:t>
      </w:r>
      <w:r>
        <w:rPr>
          <w:rStyle w:val="FontStyle26"/>
          <w:lang w:val="id-ID"/>
        </w:rPr>
        <w:t>yang terbentuk dari superovulasi, merupakan sumberdaya biologis berupa oosit yang masih dapat dieksploitasi untuk dijadikan embrio. Selain itu estrogen yang disekresikan oleh folikel persisten dapat mempengaruhi keseimbangan</w:t>
      </w:r>
      <w:r>
        <w:rPr>
          <w:rStyle w:val="FontStyle26"/>
        </w:rPr>
        <w:t xml:space="preserve"> hormonal,</w:t>
      </w:r>
      <w:r>
        <w:rPr>
          <w:rStyle w:val="FontStyle26"/>
          <w:lang w:val="id-ID"/>
        </w:rPr>
        <w:t xml:space="preserve"> juga residu PMSG yang masih bersirkulasi dan menimbulkan</w:t>
      </w:r>
      <w:r>
        <w:rPr>
          <w:rStyle w:val="FontStyle26"/>
        </w:rPr>
        <w:t xml:space="preserve"> </w:t>
      </w:r>
      <w:r>
        <w:rPr>
          <w:rStyle w:val="FontStyle33"/>
        </w:rPr>
        <w:t xml:space="preserve">negative </w:t>
      </w:r>
      <w:r>
        <w:rPr>
          <w:rStyle w:val="FontStyle27"/>
        </w:rPr>
        <w:t xml:space="preserve">rebound </w:t>
      </w:r>
      <w:r>
        <w:rPr>
          <w:rStyle w:val="FontStyle33"/>
        </w:rPr>
        <w:t>effect,</w:t>
      </w:r>
      <w:r>
        <w:rPr>
          <w:rStyle w:val="FontStyle33"/>
          <w:lang w:val="id-ID"/>
        </w:rPr>
        <w:t xml:space="preserve"> </w:t>
      </w:r>
      <w:r>
        <w:rPr>
          <w:rStyle w:val="FontStyle26"/>
          <w:lang w:val="id-ID"/>
        </w:rPr>
        <w:t>dapat menurunkan kualitas embrio hasil panen.</w:t>
      </w:r>
    </w:p>
    <w:p w:rsidR="00AF3125" w:rsidRDefault="00AF3125"/>
    <w:sectPr w:rsidR="00AF3125" w:rsidSect="00AF312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ndara">
    <w:panose1 w:val="020E0502030303020204"/>
    <w:charset w:val="00"/>
    <w:family w:val="swiss"/>
    <w:pitch w:val="variable"/>
    <w:sig w:usb0="A00002EF" w:usb1="4000204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343787"/>
    <w:rsid w:val="00343787"/>
    <w:rsid w:val="00AF312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312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7">
    <w:name w:val="Style7"/>
    <w:basedOn w:val="Normal"/>
    <w:uiPriority w:val="99"/>
    <w:rsid w:val="00343787"/>
    <w:pPr>
      <w:widowControl w:val="0"/>
      <w:autoSpaceDE w:val="0"/>
      <w:autoSpaceDN w:val="0"/>
      <w:adjustRightInd w:val="0"/>
      <w:spacing w:after="0" w:line="418" w:lineRule="exact"/>
      <w:ind w:firstLine="571"/>
      <w:jc w:val="both"/>
    </w:pPr>
    <w:rPr>
      <w:rFonts w:ascii="Times New Roman" w:eastAsiaTheme="minorEastAsia" w:hAnsi="Times New Roman" w:cs="Times New Roman"/>
      <w:sz w:val="24"/>
      <w:szCs w:val="24"/>
    </w:rPr>
  </w:style>
  <w:style w:type="paragraph" w:customStyle="1" w:styleId="Style11">
    <w:name w:val="Style11"/>
    <w:basedOn w:val="Normal"/>
    <w:uiPriority w:val="99"/>
    <w:rsid w:val="00343787"/>
    <w:pPr>
      <w:widowControl w:val="0"/>
      <w:autoSpaceDE w:val="0"/>
      <w:autoSpaceDN w:val="0"/>
      <w:adjustRightInd w:val="0"/>
      <w:spacing w:after="0" w:line="240" w:lineRule="auto"/>
      <w:jc w:val="both"/>
    </w:pPr>
    <w:rPr>
      <w:rFonts w:ascii="Times New Roman" w:eastAsiaTheme="minorEastAsia" w:hAnsi="Times New Roman" w:cs="Times New Roman"/>
      <w:sz w:val="24"/>
      <w:szCs w:val="24"/>
    </w:rPr>
  </w:style>
  <w:style w:type="paragraph" w:customStyle="1" w:styleId="Style12">
    <w:name w:val="Style12"/>
    <w:basedOn w:val="Normal"/>
    <w:uiPriority w:val="99"/>
    <w:rsid w:val="00343787"/>
    <w:pPr>
      <w:widowControl w:val="0"/>
      <w:autoSpaceDE w:val="0"/>
      <w:autoSpaceDN w:val="0"/>
      <w:adjustRightInd w:val="0"/>
      <w:spacing w:after="0" w:line="415" w:lineRule="exact"/>
      <w:jc w:val="both"/>
    </w:pPr>
    <w:rPr>
      <w:rFonts w:ascii="Times New Roman" w:eastAsiaTheme="minorEastAsia" w:hAnsi="Times New Roman" w:cs="Times New Roman"/>
      <w:sz w:val="24"/>
      <w:szCs w:val="24"/>
    </w:rPr>
  </w:style>
  <w:style w:type="character" w:customStyle="1" w:styleId="FontStyle18">
    <w:name w:val="Font Style18"/>
    <w:basedOn w:val="DefaultParagraphFont"/>
    <w:uiPriority w:val="99"/>
    <w:rsid w:val="00343787"/>
    <w:rPr>
      <w:rFonts w:ascii="Times New Roman" w:hAnsi="Times New Roman" w:cs="Times New Roman"/>
      <w:b/>
      <w:bCs/>
      <w:i/>
      <w:iCs/>
      <w:color w:val="000000"/>
      <w:sz w:val="24"/>
      <w:szCs w:val="24"/>
    </w:rPr>
  </w:style>
  <w:style w:type="character" w:customStyle="1" w:styleId="FontStyle26">
    <w:name w:val="Font Style26"/>
    <w:basedOn w:val="DefaultParagraphFont"/>
    <w:uiPriority w:val="99"/>
    <w:rsid w:val="00343787"/>
    <w:rPr>
      <w:rFonts w:ascii="Times New Roman" w:hAnsi="Times New Roman" w:cs="Times New Roman"/>
      <w:b/>
      <w:bCs/>
      <w:color w:val="000000"/>
      <w:sz w:val="22"/>
      <w:szCs w:val="22"/>
    </w:rPr>
  </w:style>
  <w:style w:type="character" w:customStyle="1" w:styleId="FontStyle27">
    <w:name w:val="Font Style27"/>
    <w:basedOn w:val="DefaultParagraphFont"/>
    <w:uiPriority w:val="99"/>
    <w:rsid w:val="00343787"/>
    <w:rPr>
      <w:rFonts w:ascii="Arial" w:hAnsi="Arial" w:cs="Arial"/>
      <w:b/>
      <w:bCs/>
      <w:i/>
      <w:iCs/>
      <w:color w:val="000000"/>
      <w:sz w:val="20"/>
      <w:szCs w:val="20"/>
    </w:rPr>
  </w:style>
  <w:style w:type="character" w:customStyle="1" w:styleId="FontStyle30">
    <w:name w:val="Font Style30"/>
    <w:basedOn w:val="DefaultParagraphFont"/>
    <w:uiPriority w:val="99"/>
    <w:rsid w:val="00343787"/>
    <w:rPr>
      <w:rFonts w:ascii="Candara" w:hAnsi="Candara" w:cs="Candara"/>
      <w:b/>
      <w:bCs/>
      <w:color w:val="000000"/>
      <w:spacing w:val="-10"/>
      <w:sz w:val="22"/>
      <w:szCs w:val="22"/>
    </w:rPr>
  </w:style>
  <w:style w:type="character" w:customStyle="1" w:styleId="FontStyle32">
    <w:name w:val="Font Style32"/>
    <w:basedOn w:val="DefaultParagraphFont"/>
    <w:uiPriority w:val="99"/>
    <w:rsid w:val="00343787"/>
    <w:rPr>
      <w:rFonts w:ascii="Times New Roman" w:hAnsi="Times New Roman" w:cs="Times New Roman"/>
      <w:b/>
      <w:bCs/>
      <w:color w:val="000000"/>
      <w:sz w:val="22"/>
      <w:szCs w:val="22"/>
    </w:rPr>
  </w:style>
  <w:style w:type="character" w:customStyle="1" w:styleId="FontStyle33">
    <w:name w:val="Font Style33"/>
    <w:basedOn w:val="DefaultParagraphFont"/>
    <w:uiPriority w:val="99"/>
    <w:rsid w:val="00343787"/>
    <w:rPr>
      <w:rFonts w:ascii="Times New Roman" w:hAnsi="Times New Roman" w:cs="Times New Roman"/>
      <w:b/>
      <w:bCs/>
      <w:i/>
      <w:iCs/>
      <w:color w:val="000000"/>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171</Words>
  <Characters>980</Characters>
  <Application>Microsoft Office Word</Application>
  <DocSecurity>0</DocSecurity>
  <Lines>8</Lines>
  <Paragraphs>2</Paragraphs>
  <ScaleCrop>false</ScaleCrop>
  <Company>ipb</Company>
  <LinksUpToDate>false</LinksUpToDate>
  <CharactersWithSpaces>1149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ipb</dc:creator>
  <cp:keywords/>
  <dc:description/>
  <cp:lastModifiedBy>ipb</cp:lastModifiedBy>
  <cp:revision>1</cp:revision>
  <dcterms:created xsi:type="dcterms:W3CDTF">2011-10-07T06:58:00Z</dcterms:created>
  <dcterms:modified xsi:type="dcterms:W3CDTF">2011-10-07T06:59:00Z</dcterms:modified>
</cp:coreProperties>
</file>