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CB" w:rsidRDefault="006074CB" w:rsidP="006074CB">
      <w:pPr>
        <w:jc w:val="center"/>
        <w:rPr>
          <w:rFonts w:ascii="Franklin Gothic Demi" w:hAnsi="Franklin Gothic Demi"/>
          <w:b/>
        </w:rPr>
      </w:pPr>
      <w:bookmarkStart w:id="0" w:name="OLE_LINK295"/>
      <w:bookmarkStart w:id="1" w:name="OLE_LINK296"/>
      <w:r w:rsidRPr="00A05CF7">
        <w:rPr>
          <w:rFonts w:ascii="Franklin Gothic Demi" w:hAnsi="Franklin Gothic Demi"/>
          <w:b/>
        </w:rPr>
        <w:t>STUDI MORFOLOGI, KOMPOSISI DAN KEKERASAN TULANG MANUSIA</w:t>
      </w:r>
    </w:p>
    <w:p w:rsidR="006074CB" w:rsidRDefault="006074CB" w:rsidP="006074CB">
      <w:pPr>
        <w:jc w:val="center"/>
        <w:rPr>
          <w:rFonts w:ascii="Franklin Gothic Demi" w:hAnsi="Franklin Gothic Demi"/>
          <w:b/>
        </w:rPr>
      </w:pPr>
      <w:r w:rsidRPr="00A05CF7">
        <w:rPr>
          <w:rFonts w:ascii="Franklin Gothic Demi" w:hAnsi="Franklin Gothic Demi"/>
          <w:b/>
        </w:rPr>
        <w:t>DALAM UPAYA PEMBUATAN BIOKOMPATIBEL BIOMATERIAL</w:t>
      </w:r>
    </w:p>
    <w:p w:rsidR="006074CB" w:rsidRPr="00A05CF7" w:rsidRDefault="006074CB" w:rsidP="006074CB">
      <w:pPr>
        <w:jc w:val="center"/>
        <w:rPr>
          <w:rFonts w:ascii="Franklin Gothic Demi" w:hAnsi="Franklin Gothic Demi"/>
          <w:b/>
        </w:rPr>
      </w:pPr>
      <w:r w:rsidRPr="00A05CF7">
        <w:rPr>
          <w:rFonts w:ascii="Franklin Gothic Demi" w:hAnsi="Franklin Gothic Demi"/>
          <w:b/>
        </w:rPr>
        <w:t>SUBSTITUSI TULANG</w:t>
      </w:r>
    </w:p>
    <w:bookmarkEnd w:id="0"/>
    <w:bookmarkEnd w:id="1"/>
    <w:p w:rsidR="006074CB" w:rsidRPr="00FD1E5E" w:rsidRDefault="006074CB" w:rsidP="006074CB">
      <w:pPr>
        <w:widowControl w:val="0"/>
        <w:jc w:val="center"/>
        <w:rPr>
          <w:rFonts w:ascii="Bookman Old Style" w:hAnsi="Bookman Old Style"/>
          <w:b/>
          <w:spacing w:val="17"/>
          <w:sz w:val="22"/>
          <w:szCs w:val="22"/>
        </w:rPr>
      </w:pPr>
    </w:p>
    <w:p w:rsidR="006074CB" w:rsidRPr="008C2882" w:rsidRDefault="006074CB" w:rsidP="006074CB">
      <w:pPr>
        <w:jc w:val="center"/>
        <w:rPr>
          <w:rFonts w:ascii="Monotype Corsiva" w:hAnsi="Monotype Corsiva"/>
          <w:b/>
          <w:sz w:val="22"/>
          <w:szCs w:val="22"/>
        </w:rPr>
      </w:pPr>
      <w:bookmarkStart w:id="2" w:name="OLE_LINK293"/>
      <w:bookmarkStart w:id="3" w:name="OLE_LINK294"/>
      <w:r w:rsidRPr="008C2882">
        <w:rPr>
          <w:rFonts w:ascii="Monotype Corsiva" w:hAnsi="Monotype Corsiva"/>
          <w:b/>
          <w:sz w:val="22"/>
          <w:szCs w:val="22"/>
        </w:rPr>
        <w:t>Kiagus Dahlan</w:t>
      </w:r>
      <w:r w:rsidRPr="008C2882">
        <w:rPr>
          <w:rFonts w:ascii="Monotype Corsiva" w:hAnsi="Monotype Corsiva"/>
          <w:b/>
          <w:sz w:val="22"/>
          <w:szCs w:val="22"/>
          <w:vertAlign w:val="superscript"/>
        </w:rPr>
        <w:t>1)</w:t>
      </w:r>
      <w:r w:rsidRPr="008C2882">
        <w:rPr>
          <w:rFonts w:ascii="Monotype Corsiva" w:hAnsi="Monotype Corsiva"/>
          <w:b/>
          <w:sz w:val="22"/>
          <w:szCs w:val="22"/>
        </w:rPr>
        <w:t>, Djarwani S.Soejoko, Irzaman</w:t>
      </w:r>
    </w:p>
    <w:bookmarkEnd w:id="2"/>
    <w:bookmarkEnd w:id="3"/>
    <w:p w:rsidR="006074CB" w:rsidRPr="00FD1E5E" w:rsidRDefault="006074CB" w:rsidP="006074CB">
      <w:pPr>
        <w:widowControl w:val="0"/>
        <w:jc w:val="center"/>
        <w:rPr>
          <w:rFonts w:ascii="Bookman Old Style" w:hAnsi="Bookman Old Style"/>
          <w:b/>
          <w:spacing w:val="17"/>
          <w:sz w:val="22"/>
          <w:szCs w:val="22"/>
        </w:rPr>
      </w:pPr>
    </w:p>
    <w:p w:rsidR="006074CB" w:rsidRPr="00FD1E5E" w:rsidRDefault="006074CB" w:rsidP="006074CB">
      <w:pPr>
        <w:pStyle w:val="Style1"/>
        <w:jc w:val="both"/>
        <w:rPr>
          <w:rFonts w:ascii="Bookman Old Style" w:hAnsi="Bookman Old Style"/>
          <w:noProof w:val="0"/>
          <w:spacing w:val="1"/>
          <w:sz w:val="22"/>
          <w:szCs w:val="22"/>
          <w:lang w:val="fi-FI"/>
        </w:rPr>
      </w:pPr>
    </w:p>
    <w:p w:rsidR="006074CB" w:rsidRPr="00FD1E5E" w:rsidRDefault="006074CB" w:rsidP="006074CB">
      <w:pPr>
        <w:pStyle w:val="Style1"/>
        <w:jc w:val="both"/>
        <w:rPr>
          <w:rFonts w:ascii="Bookman Old Style" w:hAnsi="Bookman Old Style"/>
          <w:noProof w:val="0"/>
          <w:sz w:val="22"/>
          <w:szCs w:val="22"/>
          <w:lang w:val="fi-FI"/>
        </w:rPr>
      </w:pPr>
      <w:r w:rsidRPr="00FD1E5E">
        <w:rPr>
          <w:rFonts w:ascii="Bookman Old Style" w:hAnsi="Bookman Old Style"/>
          <w:noProof w:val="0"/>
          <w:spacing w:val="1"/>
          <w:sz w:val="22"/>
          <w:szCs w:val="22"/>
          <w:lang w:val="fi-FI"/>
        </w:rPr>
        <w:t xml:space="preserve">Penelitian ini dilakukan untuk mempelajari morfologi, komposisi, dan kekerasan tulang </w:t>
      </w:r>
      <w:r w:rsidRPr="008C2882">
        <w:rPr>
          <w:rStyle w:val="FootnoteReference"/>
          <w:rFonts w:ascii="Bookman Old Style" w:hAnsi="Bookman Old Style"/>
          <w:noProof w:val="0"/>
          <w:color w:val="FFFFFF"/>
          <w:spacing w:val="1"/>
          <w:sz w:val="22"/>
          <w:szCs w:val="22"/>
          <w:lang w:val="fi-FI"/>
        </w:rPr>
        <w:footnoteReference w:id="2"/>
      </w:r>
      <w:r w:rsidRPr="00FD1E5E">
        <w:rPr>
          <w:rFonts w:ascii="Bookman Old Style" w:hAnsi="Bookman Old Style"/>
          <w:noProof w:val="0"/>
          <w:spacing w:val="5"/>
          <w:sz w:val="22"/>
          <w:szCs w:val="22"/>
          <w:lang w:val="fi-FI"/>
        </w:rPr>
        <w:t>manusia. Karakterisasi dilakukan pada kandungan anorganik</w:t>
      </w:r>
      <w:r>
        <w:rPr>
          <w:rFonts w:ascii="Bookman Old Style" w:hAnsi="Bookman Old Style"/>
          <w:noProof w:val="0"/>
          <w:spacing w:val="5"/>
          <w:sz w:val="22"/>
          <w:szCs w:val="22"/>
          <w:lang w:val="fi-FI"/>
        </w:rPr>
        <w:t xml:space="preserve"> </w:t>
      </w:r>
      <w:r w:rsidRPr="00FD1E5E">
        <w:rPr>
          <w:rFonts w:ascii="Bookman Old Style" w:hAnsi="Bookman Old Style"/>
          <w:noProof w:val="0"/>
          <w:spacing w:val="5"/>
          <w:sz w:val="22"/>
          <w:szCs w:val="22"/>
          <w:lang w:val="fi-FI"/>
        </w:rPr>
        <w:t xml:space="preserve">tulang.Kandungan </w:t>
      </w:r>
      <w:r w:rsidRPr="00FD1E5E">
        <w:rPr>
          <w:rFonts w:ascii="Bookman Old Style" w:hAnsi="Bookman Old Style"/>
          <w:noProof w:val="0"/>
          <w:spacing w:val="2"/>
          <w:sz w:val="22"/>
          <w:szCs w:val="22"/>
          <w:lang w:val="fi-FI"/>
        </w:rPr>
        <w:t xml:space="preserve">anorganik diperoleh dengan mengeliminasi kandungan organik dengan menggunakan </w:t>
      </w:r>
      <w:r w:rsidRPr="00FD1E5E">
        <w:rPr>
          <w:rFonts w:ascii="Bookman Old Style" w:hAnsi="Bookman Old Style"/>
          <w:noProof w:val="0"/>
          <w:sz w:val="22"/>
          <w:szCs w:val="22"/>
          <w:lang w:val="fi-FI"/>
        </w:rPr>
        <w:t>larutan hydrazinium hydroxide 80%.</w:t>
      </w:r>
      <w:r>
        <w:rPr>
          <w:rFonts w:ascii="Bookman Old Style" w:hAnsi="Bookman Old Style"/>
          <w:noProof w:val="0"/>
          <w:sz w:val="22"/>
          <w:szCs w:val="22"/>
          <w:lang w:val="fi-FI"/>
        </w:rPr>
        <w:t xml:space="preserve"> </w:t>
      </w:r>
      <w:r w:rsidRPr="00FD1E5E">
        <w:rPr>
          <w:rFonts w:ascii="Bookman Old Style" w:hAnsi="Bookman Old Style"/>
          <w:noProof w:val="0"/>
          <w:sz w:val="22"/>
          <w:szCs w:val="22"/>
          <w:lang w:val="fi-FI"/>
        </w:rPr>
        <w:t xml:space="preserve">Proses tersebut disebut deproteinasi. Sampel </w:t>
      </w:r>
      <w:r w:rsidRPr="00FD1E5E">
        <w:rPr>
          <w:rFonts w:ascii="Bookman Old Style" w:hAnsi="Bookman Old Style"/>
          <w:noProof w:val="0"/>
          <w:spacing w:val="6"/>
          <w:sz w:val="22"/>
          <w:szCs w:val="22"/>
          <w:lang w:val="fi-FI"/>
        </w:rPr>
        <w:t>yang sudah dideproteinasi dikeringkan dengan pemanasan 110</w:t>
      </w:r>
      <w:r w:rsidRPr="00FD1E5E">
        <w:rPr>
          <w:rFonts w:ascii="Bookman Old Style" w:hAnsi="Bookman Old Style"/>
          <w:noProof w:val="0"/>
          <w:sz w:val="22"/>
          <w:szCs w:val="22"/>
          <w:vertAlign w:val="superscript"/>
          <w:lang w:val="fi-FI"/>
        </w:rPr>
        <w:t>°</w:t>
      </w:r>
      <w:r w:rsidRPr="00FD1E5E">
        <w:rPr>
          <w:rFonts w:ascii="Bookman Old Style" w:hAnsi="Bookman Old Style"/>
          <w:noProof w:val="0"/>
          <w:sz w:val="22"/>
          <w:szCs w:val="22"/>
          <w:lang w:val="fi-FI"/>
        </w:rPr>
        <w:t>C selama 12 jam selanjutnya disimpan dalam desikator dan siap dikarakterisasi.</w:t>
      </w:r>
    </w:p>
    <w:p w:rsidR="006074CB" w:rsidRPr="00FD1E5E" w:rsidRDefault="006074CB" w:rsidP="006074CB">
      <w:pPr>
        <w:widowControl w:val="0"/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6074CB" w:rsidRPr="00FD1E5E" w:rsidRDefault="006074CB" w:rsidP="006074CB">
      <w:pPr>
        <w:pStyle w:val="Style1"/>
        <w:jc w:val="both"/>
        <w:rPr>
          <w:rFonts w:ascii="Bookman Old Style" w:hAnsi="Bookman Old Style"/>
          <w:noProof w:val="0"/>
          <w:spacing w:val="1"/>
          <w:sz w:val="22"/>
          <w:szCs w:val="22"/>
          <w:lang w:val="fi-FI"/>
        </w:rPr>
      </w:pPr>
      <w:r w:rsidRPr="00FD1E5E">
        <w:rPr>
          <w:rFonts w:ascii="Bookman Old Style" w:hAnsi="Bookman Old Style"/>
          <w:noProof w:val="0"/>
          <w:sz w:val="22"/>
          <w:szCs w:val="22"/>
          <w:lang w:val="fi-FI"/>
        </w:rPr>
        <w:t xml:space="preserve">Karakterisasi komposisi dilakukan menggunakan </w:t>
      </w:r>
      <w:r w:rsidRPr="00FD1E5E">
        <w:rPr>
          <w:rFonts w:ascii="Bookman Old Style" w:hAnsi="Bookman Old Style"/>
          <w:i/>
          <w:noProof w:val="0"/>
          <w:spacing w:val="1"/>
          <w:sz w:val="22"/>
          <w:szCs w:val="22"/>
          <w:lang w:val="fi-FI"/>
        </w:rPr>
        <w:t xml:space="preserve">Atomic Absorption </w:t>
      </w:r>
      <w:r w:rsidRPr="00FD1E5E">
        <w:rPr>
          <w:rFonts w:ascii="Bookman Old Style" w:hAnsi="Bookman Old Style"/>
          <w:i/>
          <w:noProof w:val="0"/>
          <w:sz w:val="22"/>
          <w:szCs w:val="22"/>
          <w:lang w:val="fi-FI"/>
        </w:rPr>
        <w:t xml:space="preserve">Spectroscopy </w:t>
      </w:r>
      <w:r w:rsidRPr="00FD1E5E">
        <w:rPr>
          <w:rFonts w:ascii="Bookman Old Style" w:hAnsi="Bookman Old Style"/>
          <w:i/>
          <w:noProof w:val="0"/>
          <w:spacing w:val="1"/>
          <w:sz w:val="22"/>
          <w:szCs w:val="22"/>
          <w:lang w:val="fi-FI"/>
        </w:rPr>
        <w:t xml:space="preserve">(AAS), </w:t>
      </w:r>
      <w:r w:rsidRPr="00FD1E5E">
        <w:rPr>
          <w:rFonts w:ascii="Bookman Old Style" w:hAnsi="Bookman Old Style"/>
          <w:i/>
          <w:noProof w:val="0"/>
          <w:spacing w:val="2"/>
          <w:sz w:val="22"/>
          <w:szCs w:val="22"/>
          <w:lang w:val="fi-FI"/>
        </w:rPr>
        <w:t xml:space="preserve">Ultra </w:t>
      </w:r>
      <w:r w:rsidRPr="00FD1E5E">
        <w:rPr>
          <w:rFonts w:ascii="Bookman Old Style" w:hAnsi="Bookman Old Style"/>
          <w:i/>
          <w:noProof w:val="0"/>
          <w:sz w:val="22"/>
          <w:szCs w:val="22"/>
          <w:lang w:val="fi-FI"/>
        </w:rPr>
        <w:t xml:space="preserve">Violet </w:t>
      </w:r>
      <w:r w:rsidRPr="00FD1E5E">
        <w:rPr>
          <w:rFonts w:ascii="Bookman Old Style" w:hAnsi="Bookman Old Style"/>
          <w:i/>
          <w:noProof w:val="0"/>
          <w:spacing w:val="1"/>
          <w:sz w:val="22"/>
          <w:szCs w:val="22"/>
          <w:lang w:val="fi-FI"/>
        </w:rPr>
        <w:t xml:space="preserve">Visible (UV-VIS) </w:t>
      </w:r>
      <w:r w:rsidRPr="00FD1E5E">
        <w:rPr>
          <w:rFonts w:ascii="Bookman Old Style" w:hAnsi="Bookman Old Style"/>
          <w:noProof w:val="0"/>
          <w:spacing w:val="3"/>
          <w:sz w:val="22"/>
          <w:szCs w:val="22"/>
          <w:lang w:val="fi-FI"/>
        </w:rPr>
        <w:t xml:space="preserve">dan </w:t>
      </w:r>
      <w:r w:rsidRPr="00FD1E5E">
        <w:rPr>
          <w:rFonts w:ascii="Bookman Old Style" w:hAnsi="Bookman Old Style"/>
          <w:i/>
          <w:noProof w:val="0"/>
          <w:sz w:val="22"/>
          <w:szCs w:val="22"/>
          <w:lang w:val="fi-FI"/>
        </w:rPr>
        <w:t xml:space="preserve">Fourier Transform </w:t>
      </w:r>
      <w:r w:rsidRPr="00FD1E5E">
        <w:rPr>
          <w:rFonts w:ascii="Bookman Old Style" w:hAnsi="Bookman Old Style"/>
          <w:i/>
          <w:noProof w:val="0"/>
          <w:spacing w:val="1"/>
          <w:sz w:val="22"/>
          <w:szCs w:val="22"/>
          <w:lang w:val="fi-FI"/>
        </w:rPr>
        <w:t xml:space="preserve">Infra Red </w:t>
      </w:r>
      <w:r w:rsidRPr="00FD1E5E">
        <w:rPr>
          <w:rFonts w:ascii="Bookman Old Style" w:hAnsi="Bookman Old Style"/>
          <w:noProof w:val="0"/>
          <w:spacing w:val="1"/>
          <w:sz w:val="22"/>
          <w:szCs w:val="22"/>
          <w:lang w:val="fi-FI"/>
        </w:rPr>
        <w:t>(FTIR). Karakterisasi kekerasasan dilakukan menggunakan dengan uji kekerasan Vickers.</w:t>
      </w:r>
    </w:p>
    <w:p w:rsidR="006074CB" w:rsidRPr="00FD1E5E" w:rsidRDefault="006074CB" w:rsidP="006074CB">
      <w:pPr>
        <w:widowControl w:val="0"/>
        <w:jc w:val="both"/>
        <w:rPr>
          <w:rFonts w:ascii="Bookman Old Style" w:hAnsi="Bookman Old Style"/>
          <w:sz w:val="22"/>
          <w:szCs w:val="22"/>
          <w:lang w:val="fi-FI"/>
        </w:rPr>
      </w:pPr>
    </w:p>
    <w:p w:rsidR="006074CB" w:rsidRPr="00FD1E5E" w:rsidRDefault="006074CB" w:rsidP="006074CB">
      <w:pPr>
        <w:pStyle w:val="Style1"/>
        <w:spacing w:after="324"/>
        <w:jc w:val="both"/>
        <w:rPr>
          <w:rFonts w:ascii="Bookman Old Style" w:hAnsi="Bookman Old Style"/>
          <w:noProof w:val="0"/>
          <w:sz w:val="22"/>
          <w:szCs w:val="22"/>
          <w:lang w:val="fi-FI"/>
        </w:rPr>
      </w:pPr>
      <w:r w:rsidRPr="00FD1E5E">
        <w:rPr>
          <w:rFonts w:ascii="Bookman Old Style" w:hAnsi="Bookman Old Style"/>
          <w:noProof w:val="0"/>
          <w:spacing w:val="9"/>
          <w:sz w:val="22"/>
          <w:szCs w:val="22"/>
          <w:lang w:val="fi-FI"/>
        </w:rPr>
        <w:t xml:space="preserve">Dari pengamatan dengan FTIR dan </w:t>
      </w:r>
      <w:r w:rsidRPr="00FD1E5E">
        <w:rPr>
          <w:rFonts w:ascii="Bookman Old Style" w:hAnsi="Bookman Old Style"/>
          <w:noProof w:val="0"/>
          <w:sz w:val="22"/>
          <w:szCs w:val="22"/>
          <w:lang w:val="fi-FI"/>
        </w:rPr>
        <w:t>AAS/UV-VIS</w:t>
      </w:r>
      <w:r w:rsidRPr="00FD1E5E">
        <w:rPr>
          <w:rFonts w:ascii="Bookman Old Style" w:hAnsi="Bookman Old Style"/>
          <w:i/>
          <w:noProof w:val="0"/>
          <w:sz w:val="22"/>
          <w:szCs w:val="22"/>
          <w:lang w:val="fi-FI"/>
        </w:rPr>
        <w:t xml:space="preserve"> </w:t>
      </w:r>
      <w:r w:rsidRPr="00FD1E5E">
        <w:rPr>
          <w:rFonts w:ascii="Bookman Old Style" w:hAnsi="Bookman Old Style"/>
          <w:noProof w:val="0"/>
          <w:sz w:val="22"/>
          <w:szCs w:val="22"/>
          <w:lang w:val="fi-FI"/>
        </w:rPr>
        <w:t xml:space="preserve">diketahui bahwa kandungan anorganik tulang didominasi kalsium fosfat dengan gugus fungsi yang terdiri dari </w:t>
      </w:r>
      <w:r w:rsidRPr="00FD1E5E">
        <w:rPr>
          <w:rFonts w:ascii="Bookman Old Style" w:hAnsi="Bookman Old Style"/>
          <w:noProof w:val="0"/>
          <w:spacing w:val="2"/>
          <w:sz w:val="22"/>
          <w:szCs w:val="22"/>
          <w:lang w:val="fi-FI"/>
        </w:rPr>
        <w:t xml:space="preserve">karbonat, posfat dan hidroksil. Selain unsur dominan, unsur lain yang juga didapatkan </w:t>
      </w:r>
      <w:r w:rsidRPr="00FD1E5E">
        <w:rPr>
          <w:rFonts w:ascii="Bookman Old Style" w:hAnsi="Bookman Old Style"/>
          <w:noProof w:val="0"/>
          <w:sz w:val="22"/>
          <w:szCs w:val="22"/>
          <w:lang w:val="fi-FI"/>
        </w:rPr>
        <w:t xml:space="preserve">adalah magnesium, natrium dan kalium. Kalsium fosfat yang didapatkan berbentuk apatit biologi. Meningkatnya kandungan mineral tulang cenderung akan menambah </w:t>
      </w:r>
      <w:r w:rsidRPr="00FD1E5E">
        <w:rPr>
          <w:rFonts w:ascii="Bookman Old Style" w:hAnsi="Bookman Old Style"/>
          <w:noProof w:val="0"/>
          <w:spacing w:val="5"/>
          <w:sz w:val="22"/>
          <w:szCs w:val="22"/>
          <w:lang w:val="fi-FI"/>
        </w:rPr>
        <w:t xml:space="preserve">kekerasannya. Dari pengamatan dengan uji kekerasan Vickers karakter anorganik </w:t>
      </w:r>
      <w:r w:rsidRPr="00FD1E5E">
        <w:rPr>
          <w:rFonts w:ascii="Bookman Old Style" w:hAnsi="Bookman Old Style"/>
          <w:noProof w:val="0"/>
          <w:sz w:val="22"/>
          <w:szCs w:val="22"/>
          <w:lang w:val="fi-FI"/>
        </w:rPr>
        <w:t>tulang berdasarkan golongan usia memperlihatkan adanya perbedaan, semakin tua kekerasan tulang akan semakin meningkat.</w:t>
      </w:r>
    </w:p>
    <w:p w:rsidR="006074CB" w:rsidRDefault="006074CB" w:rsidP="006074CB">
      <w:pPr>
        <w:pStyle w:val="Style2"/>
        <w:spacing w:after="324" w:line="240" w:lineRule="auto"/>
        <w:rPr>
          <w:noProof w:val="0"/>
          <w:spacing w:val="-1"/>
          <w:sz w:val="23"/>
          <w:lang w:val="fi-FI"/>
        </w:rPr>
      </w:pPr>
    </w:p>
    <w:p w:rsidR="006074CB" w:rsidRDefault="006074CB" w:rsidP="006074CB">
      <w:pPr>
        <w:pStyle w:val="Style2"/>
        <w:spacing w:after="324"/>
        <w:rPr>
          <w:noProof w:val="0"/>
          <w:spacing w:val="-1"/>
          <w:sz w:val="23"/>
          <w:lang w:val="fi-FI"/>
        </w:rPr>
      </w:pPr>
    </w:p>
    <w:p w:rsidR="006074CB" w:rsidRDefault="006074CB" w:rsidP="006074CB">
      <w:pPr>
        <w:pStyle w:val="Style2"/>
        <w:spacing w:after="324"/>
        <w:rPr>
          <w:noProof w:val="0"/>
          <w:spacing w:val="-1"/>
          <w:sz w:val="23"/>
          <w:lang w:val="fi-FI"/>
        </w:rPr>
      </w:pPr>
    </w:p>
    <w:p w:rsidR="006074CB" w:rsidRDefault="006074CB" w:rsidP="006074CB">
      <w:pPr>
        <w:pStyle w:val="Style2"/>
        <w:spacing w:after="324"/>
        <w:rPr>
          <w:noProof w:val="0"/>
          <w:spacing w:val="-1"/>
          <w:sz w:val="23"/>
          <w:lang w:val="fi-FI"/>
        </w:rPr>
      </w:pPr>
    </w:p>
    <w:p w:rsidR="006074CB" w:rsidRDefault="006074CB" w:rsidP="006074CB">
      <w:pPr>
        <w:pStyle w:val="Style2"/>
        <w:spacing w:after="324"/>
        <w:rPr>
          <w:noProof w:val="0"/>
          <w:spacing w:val="-1"/>
          <w:sz w:val="23"/>
          <w:lang w:val="fi-FI"/>
        </w:rPr>
      </w:pPr>
    </w:p>
    <w:p w:rsidR="006074CB" w:rsidRDefault="006074CB" w:rsidP="006074CB">
      <w:pPr>
        <w:pStyle w:val="Style2"/>
        <w:spacing w:after="324"/>
        <w:rPr>
          <w:noProof w:val="0"/>
          <w:spacing w:val="-1"/>
          <w:sz w:val="23"/>
          <w:lang w:val="fi-FI"/>
        </w:rPr>
      </w:pPr>
    </w:p>
    <w:p w:rsidR="006074CB" w:rsidRDefault="006074CB" w:rsidP="006074CB">
      <w:pPr>
        <w:pStyle w:val="Style2"/>
        <w:spacing w:after="324"/>
        <w:rPr>
          <w:noProof w:val="0"/>
          <w:spacing w:val="-1"/>
          <w:sz w:val="23"/>
          <w:lang w:val="fi-FI"/>
        </w:rPr>
      </w:pPr>
    </w:p>
    <w:p w:rsidR="00E06D21" w:rsidRDefault="00E06D21"/>
    <w:sectPr w:rsidR="00E06D21" w:rsidSect="00E06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876" w:rsidRDefault="00E63876" w:rsidP="006074CB">
      <w:r>
        <w:separator/>
      </w:r>
    </w:p>
  </w:endnote>
  <w:endnote w:type="continuationSeparator" w:id="1">
    <w:p w:rsidR="00E63876" w:rsidRDefault="00E63876" w:rsidP="0060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876" w:rsidRDefault="00E63876" w:rsidP="006074CB">
      <w:r>
        <w:separator/>
      </w:r>
    </w:p>
  </w:footnote>
  <w:footnote w:type="continuationSeparator" w:id="1">
    <w:p w:rsidR="00E63876" w:rsidRDefault="00E63876" w:rsidP="006074CB">
      <w:r>
        <w:continuationSeparator/>
      </w:r>
    </w:p>
  </w:footnote>
  <w:footnote w:id="2">
    <w:p w:rsidR="006074CB" w:rsidRPr="008C2882" w:rsidRDefault="006074CB" w:rsidP="006074CB">
      <w:pPr>
        <w:pStyle w:val="FootnoteText"/>
        <w:rPr>
          <w:rFonts w:ascii="Monotype Corsiva" w:hAnsi="Monotype Corsiva"/>
          <w:b/>
          <w:sz w:val="18"/>
          <w:szCs w:val="18"/>
          <w:lang w:val="sv-SE"/>
        </w:rPr>
      </w:pPr>
      <w:r w:rsidRPr="008C2882">
        <w:rPr>
          <w:rFonts w:ascii="Monotype Corsiva" w:hAnsi="Monotype Corsiva"/>
          <w:b/>
          <w:sz w:val="18"/>
          <w:szCs w:val="18"/>
          <w:lang w:val="sv-SE"/>
        </w:rPr>
        <w:t>1) Staf Pengajar Dep. Fisika, Fakultas Matematika dan IPA IPB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4CB"/>
    <w:rsid w:val="00307B35"/>
    <w:rsid w:val="003D3B0C"/>
    <w:rsid w:val="006074CB"/>
    <w:rsid w:val="00E06D21"/>
    <w:rsid w:val="00E6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6074CB"/>
    <w:pPr>
      <w:widowControl w:val="0"/>
      <w:jc w:val="center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"/>
    <w:rsid w:val="006074CB"/>
    <w:pPr>
      <w:widowControl w:val="0"/>
      <w:spacing w:line="360" w:lineRule="auto"/>
      <w:ind w:firstLine="648"/>
      <w:jc w:val="both"/>
    </w:pPr>
    <w:rPr>
      <w:noProof/>
      <w:color w:val="000000"/>
      <w:sz w:val="20"/>
      <w:szCs w:val="20"/>
    </w:rPr>
  </w:style>
  <w:style w:type="paragraph" w:customStyle="1" w:styleId="Style3">
    <w:name w:val="Style 3"/>
    <w:basedOn w:val="Normal"/>
    <w:rsid w:val="006074CB"/>
    <w:pPr>
      <w:widowControl w:val="0"/>
      <w:spacing w:line="396" w:lineRule="atLeast"/>
      <w:ind w:firstLine="720"/>
      <w:jc w:val="both"/>
    </w:pPr>
    <w:rPr>
      <w:noProof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074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74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6074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 MORFOLOGI, KOMPOSISI DAN KEKERASAN TULANG MANUSIADALAM UPAYA PEMBUATAN BIOKOMPATIBEL BIOMATERIALSUBSTITUSI TULANG</dc:title>
  <dc:subject>IPB (Bogor Agricultural University)</dc:subject>
  <dc:creator>Kiagus Dahlan1), Djarwani S.Soejoko, Irzaman</dc:creator>
  <cp:keywords>IPB (Bogor Agricultural University)</cp:keywords>
  <cp:lastModifiedBy>DKSI</cp:lastModifiedBy>
  <cp:revision>2</cp:revision>
  <cp:lastPrinted>2010-04-17T08:36:00Z</cp:lastPrinted>
  <dcterms:created xsi:type="dcterms:W3CDTF">2010-04-17T08:21:00Z</dcterms:created>
  <dcterms:modified xsi:type="dcterms:W3CDTF">2010-04-20T11:06:00Z</dcterms:modified>
</cp:coreProperties>
</file>